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2C27" w14:textId="77777777" w:rsidR="001A17CE" w:rsidRDefault="00CB1D63">
      <w:pPr>
        <w:spacing w:after="120"/>
        <w:jc w:val="center"/>
      </w:pPr>
      <w:r>
        <w:rPr>
          <w:b/>
          <w:bCs/>
          <w:sz w:val="40"/>
          <w:szCs w:val="40"/>
        </w:rPr>
        <w:t>Обращение к депутату</w:t>
      </w:r>
    </w:p>
    <w:p w14:paraId="2CE0C89C" w14:textId="4C65B0A3" w:rsidR="001A17CE" w:rsidRDefault="003A43C7">
      <w:pPr>
        <w:spacing w:after="200"/>
        <w:jc w:val="center"/>
      </w:pPr>
      <w:r>
        <w:rPr>
          <w:i/>
          <w:iCs/>
          <w:color w:val="595959"/>
        </w:rPr>
        <w:t>Ш</w:t>
      </w:r>
      <w:r w:rsidR="00CB1D63">
        <w:rPr>
          <w:i/>
          <w:iCs/>
          <w:color w:val="595959"/>
        </w:rPr>
        <w:t>аблон для отправки по e-</w:t>
      </w:r>
      <w:proofErr w:type="spellStart"/>
      <w:r w:rsidR="00CB1D63">
        <w:rPr>
          <w:i/>
          <w:iCs/>
          <w:color w:val="595959"/>
        </w:rPr>
        <w:t>mail</w:t>
      </w:r>
      <w:proofErr w:type="spellEnd"/>
      <w:r w:rsidR="00CB1D63">
        <w:rPr>
          <w:i/>
          <w:iCs/>
          <w:color w:val="595959"/>
        </w:rPr>
        <w:t xml:space="preserve"> или через </w:t>
      </w:r>
      <w:proofErr w:type="spellStart"/>
      <w:r w:rsidR="00CB1D63">
        <w:rPr>
          <w:i/>
          <w:iCs/>
          <w:color w:val="595959"/>
        </w:rPr>
        <w:t>Telegram</w:t>
      </w:r>
      <w:proofErr w:type="spellEnd"/>
      <w:r w:rsidR="00CB1D63">
        <w:rPr>
          <w:i/>
          <w:iCs/>
          <w:color w:val="595959"/>
        </w:rPr>
        <w:t>. Тема: реформа регулирования малых операторов связи.</w:t>
      </w:r>
    </w:p>
    <w:p w14:paraId="467CC67D" w14:textId="77777777" w:rsidR="001A17CE" w:rsidRDefault="001A17CE">
      <w:pPr>
        <w:pBdr>
          <w:bottom w:val="single" w:sz="6" w:space="6" w:color="BFBFBF"/>
        </w:pBdr>
        <w:spacing w:before="120" w:after="160"/>
      </w:pPr>
    </w:p>
    <w:p w14:paraId="3BD77DA1" w14:textId="77777777" w:rsidR="001A17CE" w:rsidRDefault="00CB1D63">
      <w:pPr>
        <w:spacing w:after="120" w:line="300" w:lineRule="auto"/>
      </w:pPr>
      <w:r>
        <w:rPr>
          <w:b/>
          <w:bCs/>
        </w:rPr>
        <w:t xml:space="preserve">Кому: </w:t>
      </w:r>
      <w:r>
        <w:t>[Ф.И.О. депутата], депутату Государственной Думы от [наименование региона / округа] (или сенатору от [субъект РФ])</w:t>
      </w:r>
    </w:p>
    <w:p w14:paraId="54FB699F" w14:textId="77777777" w:rsidR="001A17CE" w:rsidRDefault="00CB1D63">
      <w:pPr>
        <w:spacing w:after="120" w:line="300" w:lineRule="auto"/>
      </w:pPr>
      <w:r>
        <w:rPr>
          <w:b/>
          <w:bCs/>
        </w:rPr>
        <w:t xml:space="preserve">От кого: </w:t>
      </w:r>
      <w:r>
        <w:t>[Ф.И.О</w:t>
      </w:r>
      <w:r>
        <w:t>. полностью], [город / населённый пункт], абонент провайдера [название ISP]</w:t>
      </w:r>
    </w:p>
    <w:p w14:paraId="4C0FD453" w14:textId="77777777" w:rsidR="001A17CE" w:rsidRDefault="00CB1D63">
      <w:pPr>
        <w:spacing w:after="120" w:line="300" w:lineRule="auto"/>
      </w:pPr>
      <w:r>
        <w:rPr>
          <w:b/>
          <w:bCs/>
        </w:rPr>
        <w:t xml:space="preserve">Контакты: </w:t>
      </w:r>
      <w:r>
        <w:t>тел. [телефон], e-</w:t>
      </w:r>
      <w:proofErr w:type="spellStart"/>
      <w:r>
        <w:t>mail</w:t>
      </w:r>
      <w:proofErr w:type="spellEnd"/>
      <w:r>
        <w:t xml:space="preserve"> [email]</w:t>
      </w:r>
    </w:p>
    <w:p w14:paraId="16514CA5" w14:textId="77777777" w:rsidR="001A17CE" w:rsidRDefault="001A17CE">
      <w:pPr>
        <w:spacing w:after="120"/>
      </w:pPr>
    </w:p>
    <w:p w14:paraId="47F61D46" w14:textId="77777777" w:rsidR="001A17CE" w:rsidRDefault="00CB1D63">
      <w:pPr>
        <w:spacing w:after="120" w:line="300" w:lineRule="auto"/>
      </w:pPr>
      <w:r>
        <w:rPr>
          <w:b/>
          <w:bCs/>
        </w:rPr>
        <w:t>Тема: Прошу не допустить принятия законопроекта о новых требованиях к операторам связи в текущей редакции</w:t>
      </w:r>
    </w:p>
    <w:p w14:paraId="47CDDD45" w14:textId="77777777" w:rsidR="001A17CE" w:rsidRDefault="001A17CE">
      <w:pPr>
        <w:spacing w:after="120"/>
      </w:pPr>
    </w:p>
    <w:p w14:paraId="3FAE8DE9" w14:textId="77777777" w:rsidR="001A17CE" w:rsidRDefault="00CB1D63">
      <w:pPr>
        <w:spacing w:after="120" w:line="300" w:lineRule="auto"/>
      </w:pPr>
      <w:r>
        <w:t>Уважаем[</w:t>
      </w:r>
      <w:proofErr w:type="spellStart"/>
      <w:r>
        <w:t>ый</w:t>
      </w:r>
      <w:proofErr w:type="spellEnd"/>
      <w:r>
        <w:t>/</w:t>
      </w:r>
      <w:proofErr w:type="spellStart"/>
      <w:r>
        <w:t>ая</w:t>
      </w:r>
      <w:proofErr w:type="spellEnd"/>
      <w:r>
        <w:t>] [Имя Отчество]!</w:t>
      </w:r>
    </w:p>
    <w:p w14:paraId="2687086D" w14:textId="77777777" w:rsidR="001A17CE" w:rsidRDefault="001A17CE">
      <w:pPr>
        <w:spacing w:after="120"/>
      </w:pPr>
    </w:p>
    <w:p w14:paraId="255AFCD7" w14:textId="77777777" w:rsidR="001A17CE" w:rsidRDefault="00CB1D63">
      <w:pPr>
        <w:spacing w:after="120" w:line="300" w:lineRule="auto"/>
      </w:pPr>
      <w:r>
        <w:t xml:space="preserve">Меня зовут [Ф.И.О.], я живу в [населённый пункт, регион] и являюсь Вашим избирателем. Обращаюсь к Вам по поводу готовящейся реформы регулирования малых операторов связи — в частности, инициатив </w:t>
      </w:r>
      <w:proofErr w:type="spellStart"/>
      <w:r>
        <w:t>Минцифры</w:t>
      </w:r>
      <w:proofErr w:type="spellEnd"/>
      <w:r>
        <w:t xml:space="preserve"> о повышении требований к лицензированию, регистрации</w:t>
      </w:r>
      <w:r>
        <w:t xml:space="preserve"> сетей и капиталу операторов.</w:t>
      </w:r>
    </w:p>
    <w:p w14:paraId="2EA28345" w14:textId="77777777" w:rsidR="001A17CE" w:rsidRDefault="00CB1D63">
      <w:pPr>
        <w:pStyle w:val="2"/>
      </w:pPr>
      <w:r>
        <w:t>Почему это важно для жителей</w:t>
      </w:r>
    </w:p>
    <w:p w14:paraId="2B92CCA1" w14:textId="77777777" w:rsidR="001A17CE" w:rsidRDefault="00CB1D63">
      <w:pPr>
        <w:spacing w:after="120" w:line="300" w:lineRule="auto"/>
      </w:pPr>
      <w:r>
        <w:t>Если инициатива будет принята в текущей редакции, последствия почувствует не только отрасль, но и каждый абонент:</w:t>
      </w:r>
    </w:p>
    <w:p w14:paraId="39C0F8CE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rPr>
          <w:b/>
          <w:bCs/>
        </w:rPr>
        <w:t>Малые и региональные провайдеры массово уйдут с рынка</w:t>
      </w:r>
      <w:r>
        <w:t xml:space="preserve"> — по экспертным оценкам, речь</w:t>
      </w:r>
      <w:r>
        <w:t xml:space="preserve"> идёт о тысячах операторов по всей России.</w:t>
      </w:r>
    </w:p>
    <w:p w14:paraId="3B15D924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rPr>
          <w:b/>
          <w:bCs/>
        </w:rPr>
        <w:t xml:space="preserve">На их месте останутся 4–5 федеральных компаний. </w:t>
      </w:r>
      <w:r>
        <w:t>В частном секторе, где сейчас нет конкуренции, тариф уже доходит до 1 500 ₽ в месяц — это то, что ждёт и многоквартирные дома после ухода малых ISP.</w:t>
      </w:r>
    </w:p>
    <w:p w14:paraId="50381FE8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rPr>
          <w:b/>
          <w:bCs/>
        </w:rPr>
        <w:t>В малых городах,</w:t>
      </w:r>
      <w:r>
        <w:rPr>
          <w:b/>
          <w:bCs/>
        </w:rPr>
        <w:t xml:space="preserve"> посёлках, станицах и на новых территориях крупные операторы не работают</w:t>
      </w:r>
      <w:r>
        <w:t xml:space="preserve"> — связь там держат именно малые ISP. В Иркутской области, например, половина школ и больниц формально подключены к федеральному оператору, но фактически канал арендован у местных пров</w:t>
      </w:r>
      <w:r>
        <w:t>айдеров.</w:t>
      </w:r>
    </w:p>
    <w:p w14:paraId="142CDB5B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rPr>
          <w:b/>
          <w:bCs/>
        </w:rPr>
        <w:t>Под удар попадают десятки тысяч рабочих мест</w:t>
      </w:r>
      <w:r>
        <w:t xml:space="preserve"> — монтажники, инженеры, диспетчеры, бухгалтеры региональных компаний. Это люди, которые платят налоги в местные бюджеты.</w:t>
      </w:r>
    </w:p>
    <w:p w14:paraId="17E7DDE5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rPr>
          <w:b/>
          <w:bCs/>
        </w:rPr>
        <w:t>Качество связи после монополизации обычно падает</w:t>
      </w:r>
      <w:r>
        <w:t>: исчезает конкуренция за абонент</w:t>
      </w:r>
      <w:r>
        <w:t>а, пропадает мотивация держать низкие цены и быстро устранять аварии.</w:t>
      </w:r>
    </w:p>
    <w:p w14:paraId="353857A2" w14:textId="77777777" w:rsidR="001A17CE" w:rsidRDefault="00CB1D63">
      <w:pPr>
        <w:pStyle w:val="2"/>
      </w:pPr>
      <w:r>
        <w:lastRenderedPageBreak/>
        <w:t>Что это значит лично для меня</w:t>
      </w:r>
    </w:p>
    <w:p w14:paraId="4D86B998" w14:textId="77777777" w:rsidR="001A17CE" w:rsidRDefault="00CB1D63">
      <w:pPr>
        <w:spacing w:after="120" w:line="300" w:lineRule="auto"/>
      </w:pPr>
      <w:r>
        <w:rPr>
          <w:i/>
          <w:iCs/>
          <w:color w:val="595959"/>
        </w:rPr>
        <w:t xml:space="preserve">[1–3 предложения своими словами: кто Вы, каким провайдером пользуетесь, что изменится лично для Вас, Вашей семьи, Вашего дома или бизнеса. Чем конкретнее — </w:t>
      </w:r>
      <w:r>
        <w:rPr>
          <w:i/>
          <w:iCs/>
          <w:color w:val="595959"/>
        </w:rPr>
        <w:t>тем сильнее. Пример: «Я живу в частном секторе посёлка N, единственный провайдер, который провёл оптику на нашу улицу, — местная компания „…“. Если она уйдёт с рынка, мы останемся либо без интернета, либо с мобильным по 3 000 ₽ в месяц».]</w:t>
      </w:r>
    </w:p>
    <w:p w14:paraId="448ACA98" w14:textId="77777777" w:rsidR="001A17CE" w:rsidRDefault="00CB1D63">
      <w:pPr>
        <w:pStyle w:val="2"/>
      </w:pPr>
      <w:r>
        <w:t>Прошу Вас</w:t>
      </w:r>
    </w:p>
    <w:p w14:paraId="1B8B02E9" w14:textId="77777777" w:rsidR="001A17CE" w:rsidRDefault="00CB1D63">
      <w:pPr>
        <w:pStyle w:val="a4"/>
        <w:numPr>
          <w:ilvl w:val="0"/>
          <w:numId w:val="3"/>
        </w:numPr>
        <w:spacing w:after="120" w:line="300" w:lineRule="auto"/>
      </w:pPr>
      <w:r>
        <w:rPr>
          <w:b/>
          <w:bCs/>
        </w:rPr>
        <w:t>Проголосовать против законопроекта в текущей редакции</w:t>
      </w:r>
      <w:r>
        <w:t xml:space="preserve"> — либо поддержать поправки, возвращающие малым региональным операторам возможность работать и обеспечивать связь в тех населённых пунктах, куда крупные игроки не идут.</w:t>
      </w:r>
    </w:p>
    <w:p w14:paraId="3EFB6861" w14:textId="77777777" w:rsidR="001A17CE" w:rsidRDefault="00CB1D63">
      <w:pPr>
        <w:pStyle w:val="a4"/>
        <w:numPr>
          <w:ilvl w:val="0"/>
          <w:numId w:val="3"/>
        </w:numPr>
        <w:spacing w:after="120" w:line="300" w:lineRule="auto"/>
      </w:pPr>
      <w:r>
        <w:rPr>
          <w:b/>
          <w:bCs/>
        </w:rPr>
        <w:t xml:space="preserve">Направить парламентский запрос </w:t>
      </w:r>
      <w:r>
        <w:t>в а</w:t>
      </w:r>
      <w:r>
        <w:t>дрес [</w:t>
      </w:r>
      <w:proofErr w:type="spellStart"/>
      <w:r>
        <w:t>Минцифры</w:t>
      </w:r>
      <w:proofErr w:type="spellEnd"/>
      <w:r>
        <w:t xml:space="preserve"> России / Правительства РФ] с требованием:</w:t>
      </w:r>
    </w:p>
    <w:p w14:paraId="4DE032DF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t>раскрыть текст законопроекта и пояснительную записку до внесения;</w:t>
      </w:r>
    </w:p>
    <w:p w14:paraId="2D0C627D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t>провести независимую экспертизу последствий для рынка и абонентов;</w:t>
      </w:r>
    </w:p>
    <w:p w14:paraId="4F2B2835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t>включить представителей малых операторов (АМОР, АСТО, Ассоциация П</w:t>
      </w:r>
      <w:r>
        <w:t>БТВ) в состав рабочей группы.</w:t>
      </w:r>
    </w:p>
    <w:p w14:paraId="45B24814" w14:textId="77777777" w:rsidR="001A17CE" w:rsidRDefault="00CB1D63">
      <w:pPr>
        <w:pStyle w:val="a4"/>
        <w:numPr>
          <w:ilvl w:val="0"/>
          <w:numId w:val="3"/>
        </w:numPr>
        <w:spacing w:after="120" w:line="300" w:lineRule="auto"/>
      </w:pPr>
      <w:r>
        <w:rPr>
          <w:b/>
          <w:bCs/>
        </w:rPr>
        <w:t>Придать вопросу публичную огласку</w:t>
      </w:r>
      <w:r>
        <w:t xml:space="preserve"> — озвучить позицию избирателей на заседании Государственной Думы, в официальных комментариях, в СМИ и в социальных сетях, чтобы решение не принималось в тишине, без общественного обсуждения.</w:t>
      </w:r>
    </w:p>
    <w:p w14:paraId="63840466" w14:textId="77777777" w:rsidR="001A17CE" w:rsidRDefault="001A17CE">
      <w:pPr>
        <w:spacing w:after="120"/>
      </w:pPr>
    </w:p>
    <w:p w14:paraId="5AA9B4CA" w14:textId="77777777" w:rsidR="001A17CE" w:rsidRDefault="00CB1D63">
      <w:pPr>
        <w:spacing w:after="120" w:line="300" w:lineRule="auto"/>
      </w:pPr>
      <w:r>
        <w:t>Прошу направить мне письменный ответ по существу вопросов в установленный Федеральным законом от 02.05.2006 № 59-ФЗ 30-дневный срок, а также — по возможности — копию парламентского запроса и полученного на него ответа.</w:t>
      </w:r>
    </w:p>
    <w:p w14:paraId="3B898D43" w14:textId="77777777" w:rsidR="001A17CE" w:rsidRDefault="001A17CE">
      <w:pPr>
        <w:spacing w:after="120"/>
      </w:pPr>
    </w:p>
    <w:p w14:paraId="26FD220D" w14:textId="77777777" w:rsidR="001A17CE" w:rsidRDefault="00CB1D63">
      <w:pPr>
        <w:spacing w:after="120" w:line="300" w:lineRule="auto"/>
      </w:pPr>
      <w:r>
        <w:t>С уважением,</w:t>
      </w:r>
    </w:p>
    <w:p w14:paraId="581016FA" w14:textId="77777777" w:rsidR="001A17CE" w:rsidRDefault="00CB1D63">
      <w:pPr>
        <w:spacing w:after="120" w:line="300" w:lineRule="auto"/>
      </w:pPr>
      <w:r>
        <w:t>[Ф.И.О.]</w:t>
      </w:r>
    </w:p>
    <w:p w14:paraId="7C4E4EE1" w14:textId="77777777" w:rsidR="001A17CE" w:rsidRDefault="00CB1D63">
      <w:pPr>
        <w:spacing w:after="120" w:line="300" w:lineRule="auto"/>
      </w:pPr>
      <w:r>
        <w:t>[дата]</w:t>
      </w:r>
    </w:p>
    <w:p w14:paraId="63351AAD" w14:textId="77777777" w:rsidR="001A17CE" w:rsidRDefault="00CB1D63">
      <w:pPr>
        <w:spacing w:after="120" w:line="300" w:lineRule="auto"/>
      </w:pPr>
      <w:r>
        <w:t>тел.: [</w:t>
      </w:r>
      <w:r>
        <w:t>телефон]</w:t>
      </w:r>
    </w:p>
    <w:p w14:paraId="074D5251" w14:textId="77777777" w:rsidR="001A17CE" w:rsidRDefault="00CB1D63">
      <w:pPr>
        <w:spacing w:after="120" w:line="300" w:lineRule="auto"/>
      </w:pPr>
      <w:r>
        <w:t>e-</w:t>
      </w:r>
      <w:proofErr w:type="spellStart"/>
      <w:r>
        <w:t>mail</w:t>
      </w:r>
      <w:proofErr w:type="spellEnd"/>
      <w:r>
        <w:t>: [</w:t>
      </w:r>
      <w:proofErr w:type="spellStart"/>
      <w:r>
        <w:t>email</w:t>
      </w:r>
      <w:proofErr w:type="spellEnd"/>
      <w:r>
        <w:t>]</w:t>
      </w:r>
    </w:p>
    <w:p w14:paraId="3C5B9D61" w14:textId="77777777" w:rsidR="001A17CE" w:rsidRDefault="00CB1D63">
      <w:r>
        <w:br/>
      </w:r>
    </w:p>
    <w:p w14:paraId="21B175AC" w14:textId="77777777" w:rsidR="001A17CE" w:rsidRDefault="00CB1D63">
      <w:pPr>
        <w:spacing w:before="200" w:after="120"/>
        <w:jc w:val="center"/>
      </w:pPr>
      <w:r>
        <w:rPr>
          <w:b/>
          <w:bCs/>
          <w:sz w:val="36"/>
          <w:szCs w:val="36"/>
        </w:rPr>
        <w:t>Как отправить это обращение</w:t>
      </w:r>
    </w:p>
    <w:p w14:paraId="2FFBFC63" w14:textId="77777777" w:rsidR="001A17CE" w:rsidRDefault="00CB1D63">
      <w:pPr>
        <w:spacing w:after="200"/>
        <w:jc w:val="center"/>
      </w:pPr>
      <w:r>
        <w:rPr>
          <w:i/>
          <w:iCs/>
          <w:color w:val="595959"/>
        </w:rPr>
        <w:t>Коротко: три канала, три правила. Один и тот же текст, заполненный своими данными, можно отправить сразу по нескольким каналам — это повысит шанс, что его заметят.</w:t>
      </w:r>
    </w:p>
    <w:p w14:paraId="710E1E94" w14:textId="77777777" w:rsidR="001A17CE" w:rsidRDefault="001A17CE">
      <w:pPr>
        <w:pBdr>
          <w:bottom w:val="single" w:sz="6" w:space="6" w:color="BFBFBF"/>
        </w:pBdr>
        <w:spacing w:before="120" w:after="160"/>
      </w:pPr>
    </w:p>
    <w:p w14:paraId="45B811F2" w14:textId="77777777" w:rsidR="001A17CE" w:rsidRDefault="00CB1D63">
      <w:pPr>
        <w:pStyle w:val="2"/>
      </w:pPr>
      <w:r>
        <w:t>1. Каналы отправки</w:t>
      </w:r>
    </w:p>
    <w:p w14:paraId="41954642" w14:textId="77777777" w:rsidR="001A17CE" w:rsidRDefault="00CB1D63">
      <w:pPr>
        <w:spacing w:after="120" w:line="300" w:lineRule="auto"/>
      </w:pPr>
      <w:r>
        <w:rPr>
          <w:b/>
          <w:bCs/>
        </w:rPr>
        <w:t>Официальная форма</w:t>
      </w:r>
      <w:r>
        <w:rPr>
          <w:b/>
          <w:bCs/>
        </w:rPr>
        <w:t xml:space="preserve">. </w:t>
      </w:r>
      <w:r>
        <w:t>Для депутатов Госдумы — форма обратной связи в карточке депутата на duma.gov.ru. Для сенаторов — pisma.council.gov.ru. Это канал с гарантированной регистрацией и обязательным ответом в 30 дней.</w:t>
      </w:r>
    </w:p>
    <w:p w14:paraId="16B5278C" w14:textId="77777777" w:rsidR="001A17CE" w:rsidRDefault="00CB1D63">
      <w:pPr>
        <w:spacing w:after="120" w:line="300" w:lineRule="auto"/>
      </w:pPr>
      <w:r>
        <w:rPr>
          <w:b/>
          <w:bCs/>
        </w:rPr>
        <w:t>E-</w:t>
      </w:r>
      <w:proofErr w:type="spellStart"/>
      <w:r>
        <w:rPr>
          <w:b/>
          <w:bCs/>
        </w:rPr>
        <w:t>mail</w:t>
      </w:r>
      <w:proofErr w:type="spellEnd"/>
      <w:r>
        <w:rPr>
          <w:b/>
          <w:bCs/>
        </w:rPr>
        <w:t xml:space="preserve"> депутата. </w:t>
      </w:r>
      <w:r>
        <w:t>Если в карточке указан личный e-</w:t>
      </w:r>
      <w:proofErr w:type="spellStart"/>
      <w:r>
        <w:t>mail</w:t>
      </w:r>
      <w:proofErr w:type="spellEnd"/>
      <w:r>
        <w:t xml:space="preserve"> — отпр</w:t>
      </w:r>
      <w:r>
        <w:t>авляйте туда же текст письма. Тему укажите как в этом шаблоне.</w:t>
      </w:r>
    </w:p>
    <w:p w14:paraId="3EBAE9F8" w14:textId="77777777" w:rsidR="001A17CE" w:rsidRDefault="00CB1D63">
      <w:pPr>
        <w:spacing w:after="120" w:line="300" w:lineRule="auto"/>
      </w:pPr>
      <w:proofErr w:type="spellStart"/>
      <w:r>
        <w:rPr>
          <w:b/>
          <w:bCs/>
        </w:rPr>
        <w:t>Telegram</w:t>
      </w:r>
      <w:proofErr w:type="spellEnd"/>
      <w:r>
        <w:rPr>
          <w:b/>
          <w:bCs/>
        </w:rPr>
        <w:t xml:space="preserve">. </w:t>
      </w:r>
      <w:r>
        <w:t>У многих депутатов и сенаторов есть публичные каналы с возможностью писать напрямую. Туда можно отправить сокращённую версию обращения (3–5 предложений) и попросить принять полное обращение по официальным каналам.</w:t>
      </w:r>
    </w:p>
    <w:p w14:paraId="23AEAD35" w14:textId="77777777" w:rsidR="001A17CE" w:rsidRDefault="00CB1D63">
      <w:pPr>
        <w:pStyle w:val="2"/>
      </w:pPr>
      <w:r>
        <w:t>2. Три правила, чтобы обращение сработало</w:t>
      </w:r>
    </w:p>
    <w:p w14:paraId="7F37831F" w14:textId="77777777" w:rsidR="001A17CE" w:rsidRDefault="00CB1D63">
      <w:pPr>
        <w:spacing w:after="120" w:line="300" w:lineRule="auto"/>
      </w:pPr>
      <w:r>
        <w:rPr>
          <w:b/>
          <w:bCs/>
        </w:rPr>
        <w:t xml:space="preserve">Говорите от себя. </w:t>
      </w:r>
      <w:r>
        <w:t>Не копируйте шаблон дословно — впишите свой город, своего провайдера, свою ситуацию. Однотипные письма депутаты распознают и отвечают отпиской. Частное обращение «не по форме» работает лучше любог</w:t>
      </w:r>
      <w:r>
        <w:t>о шаблона.</w:t>
      </w:r>
    </w:p>
    <w:p w14:paraId="0FAE374C" w14:textId="77777777" w:rsidR="001A17CE" w:rsidRDefault="00CB1D63">
      <w:pPr>
        <w:spacing w:after="120" w:line="300" w:lineRule="auto"/>
      </w:pPr>
      <w:r>
        <w:rPr>
          <w:b/>
          <w:bCs/>
        </w:rPr>
        <w:t xml:space="preserve">Пишите к своему. </w:t>
      </w:r>
      <w:r>
        <w:t xml:space="preserve">Обращение имеет вес, когда вы — избиратель этого депутата. Проверьте, от какого округа он/она избраны (для Госдумы) или от какого региона (для </w:t>
      </w:r>
      <w:proofErr w:type="spellStart"/>
      <w:r>
        <w:t>Совфеда</w:t>
      </w:r>
      <w:proofErr w:type="spellEnd"/>
      <w:r>
        <w:t>).</w:t>
      </w:r>
    </w:p>
    <w:p w14:paraId="298C1BFA" w14:textId="77777777" w:rsidR="001A17CE" w:rsidRDefault="00CB1D63">
      <w:pPr>
        <w:spacing w:after="120" w:line="300" w:lineRule="auto"/>
      </w:pPr>
      <w:r>
        <w:rPr>
          <w:b/>
          <w:bCs/>
        </w:rPr>
        <w:t xml:space="preserve">Просите конкретного действия. </w:t>
      </w:r>
      <w:r>
        <w:t>Не «обратите внимание», а «проголосовать прот</w:t>
      </w:r>
      <w:r>
        <w:t>ив», «направить запрос», «показать ответ на запрос». Конкретная просьба — это то, за чем можно проследить.</w:t>
      </w:r>
    </w:p>
    <w:p w14:paraId="7F1A1697" w14:textId="77777777" w:rsidR="001A17CE" w:rsidRDefault="00CB1D63">
      <w:pPr>
        <w:pStyle w:val="2"/>
      </w:pPr>
      <w:r>
        <w:t>3. После отправки</w:t>
      </w:r>
    </w:p>
    <w:p w14:paraId="26E197B7" w14:textId="77777777" w:rsidR="001A17CE" w:rsidRDefault="00CB1D63">
      <w:pPr>
        <w:spacing w:after="120" w:line="300" w:lineRule="auto"/>
      </w:pPr>
      <w:r>
        <w:rPr>
          <w:b/>
          <w:bCs/>
        </w:rPr>
        <w:t xml:space="preserve">Сохраните входящий номер </w:t>
      </w:r>
      <w:r>
        <w:t>или подтверждение отправки — это доказательство обращения. Если в течение 30 дней ответа не будет, молчани</w:t>
      </w:r>
      <w:r>
        <w:t>е депутата — это тоже информационный повод.</w:t>
      </w:r>
    </w:p>
    <w:p w14:paraId="378620DF" w14:textId="77777777" w:rsidR="001A17CE" w:rsidRDefault="00CB1D63">
      <w:pPr>
        <w:spacing w:after="120" w:line="300" w:lineRule="auto"/>
      </w:pPr>
      <w:r>
        <w:rPr>
          <w:b/>
          <w:bCs/>
        </w:rPr>
        <w:t xml:space="preserve">Поделитесь фактом обращения </w:t>
      </w:r>
      <w:r>
        <w:t xml:space="preserve">в </w:t>
      </w:r>
      <w:proofErr w:type="spellStart"/>
      <w:r>
        <w:t>соцсетях</w:t>
      </w:r>
      <w:proofErr w:type="spellEnd"/>
      <w:r>
        <w:t xml:space="preserve"> (без персональных данных), отметьте депутата. Публичность усиливает эффект приватного обращения.</w:t>
      </w:r>
    </w:p>
    <w:p w14:paraId="2FA7D93D" w14:textId="77777777" w:rsidR="001A17CE" w:rsidRDefault="00CB1D63">
      <w:pPr>
        <w:spacing w:after="120" w:line="300" w:lineRule="auto"/>
      </w:pPr>
      <w:r>
        <w:rPr>
          <w:b/>
          <w:bCs/>
        </w:rPr>
        <w:t xml:space="preserve">Запросите показать ответ на парламентский запрос. </w:t>
      </w:r>
      <w:r>
        <w:t>Даже если депутат запрос н</w:t>
      </w:r>
      <w:r>
        <w:t xml:space="preserve">аправит, ответ </w:t>
      </w:r>
      <w:proofErr w:type="spellStart"/>
      <w:r>
        <w:t>Минцифры</w:t>
      </w:r>
      <w:proofErr w:type="spellEnd"/>
      <w:r>
        <w:t>/Правительства часто остаётся во внутренней переписке. Попросить копию ответа — нормальная часть рабочей коммуникации с депутатом.</w:t>
      </w:r>
    </w:p>
    <w:p w14:paraId="5545C4E9" w14:textId="77777777" w:rsidR="001A17CE" w:rsidRDefault="00CB1D63">
      <w:pPr>
        <w:pStyle w:val="2"/>
      </w:pPr>
      <w:r>
        <w:t>4. Полезные ресурсы</w:t>
      </w:r>
    </w:p>
    <w:p w14:paraId="70A010FC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rPr>
          <w:b/>
          <w:bCs/>
        </w:rPr>
        <w:t>duma.gov.ru</w:t>
      </w:r>
      <w:r>
        <w:t xml:space="preserve"> — карточки депутатов Госдумы, форма обращений.</w:t>
      </w:r>
    </w:p>
    <w:p w14:paraId="47B8746E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rPr>
          <w:b/>
          <w:bCs/>
        </w:rPr>
        <w:t>council.gov.ru</w:t>
      </w:r>
      <w:r>
        <w:t xml:space="preserve"> — карточ</w:t>
      </w:r>
      <w:r>
        <w:t xml:space="preserve">ки сенаторов </w:t>
      </w:r>
      <w:proofErr w:type="spellStart"/>
      <w:r>
        <w:t>Совфеда</w:t>
      </w:r>
      <w:proofErr w:type="spellEnd"/>
      <w:r>
        <w:t>.</w:t>
      </w:r>
    </w:p>
    <w:p w14:paraId="0A57748F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rPr>
          <w:b/>
          <w:bCs/>
        </w:rPr>
        <w:t>sozd.duma.gov.ru</w:t>
      </w:r>
      <w:r>
        <w:t xml:space="preserve"> — официальная база законопроектов (если у Вас есть номер — можно сослаться на карточку).</w:t>
      </w:r>
    </w:p>
    <w:p w14:paraId="581F4832" w14:textId="77777777" w:rsidR="001A17CE" w:rsidRDefault="00CB1D63">
      <w:pPr>
        <w:pStyle w:val="a4"/>
        <w:numPr>
          <w:ilvl w:val="0"/>
          <w:numId w:val="2"/>
        </w:numPr>
        <w:spacing w:after="100" w:line="300" w:lineRule="auto"/>
      </w:pPr>
      <w:r>
        <w:rPr>
          <w:b/>
          <w:bCs/>
        </w:rPr>
        <w:lastRenderedPageBreak/>
        <w:t xml:space="preserve">Ассоциации малых операторов: </w:t>
      </w:r>
      <w:r>
        <w:t>АМОР, АСТО, ПБТВ — у них публикуются актуальные детали реформы и позиция отрасли.</w:t>
      </w:r>
    </w:p>
    <w:p w14:paraId="4321937C" w14:textId="77777777" w:rsidR="001A17CE" w:rsidRDefault="001A17CE">
      <w:pPr>
        <w:spacing w:after="120"/>
      </w:pPr>
    </w:p>
    <w:p w14:paraId="7A23D668" w14:textId="77777777" w:rsidR="001A17CE" w:rsidRDefault="001A17CE">
      <w:pPr>
        <w:pBdr>
          <w:bottom w:val="single" w:sz="6" w:space="6" w:color="BFBFBF"/>
        </w:pBdr>
        <w:spacing w:before="120" w:after="160"/>
      </w:pPr>
    </w:p>
    <w:p w14:paraId="4BE5563B" w14:textId="77777777" w:rsidR="001A17CE" w:rsidRDefault="00CB1D63">
      <w:pPr>
        <w:pBdr>
          <w:top w:val="single" w:sz="4" w:space="6" w:color="BFBFBF"/>
          <w:bottom w:val="single" w:sz="4" w:space="6" w:color="BFBFBF"/>
        </w:pBdr>
        <w:shd w:val="clear" w:color="auto" w:fill="F2F2F2"/>
        <w:spacing w:before="120" w:after="120" w:line="300" w:lineRule="auto"/>
      </w:pPr>
      <w:r>
        <w:rPr>
          <w:b/>
          <w:bCs/>
        </w:rPr>
        <w:t>Правовая основа</w:t>
      </w:r>
      <w:r>
        <w:rPr>
          <w:b/>
          <w:bCs/>
        </w:rPr>
        <w:t xml:space="preserve">. </w:t>
      </w:r>
      <w:r>
        <w:t>Право на обращение — ст. 33 Конституции РФ. Порядок рассмотрения — Федеральный закон от 02.05.2006 № 59-ФЗ. Депутат обязан в течение 30 дней дать письменный ответ по существу; бездействие обжалуется в прокуратуре. Обращение не может быть анонимным — обяз</w:t>
      </w:r>
      <w:r>
        <w:t>ательно укажите Ф.И.О. и адрес (почтовый или электронный) для ответа.</w:t>
      </w:r>
    </w:p>
    <w:sectPr w:rsidR="001A17C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1700" w14:textId="77777777" w:rsidR="00CB1D63" w:rsidRDefault="00CB1D63">
      <w:r>
        <w:separator/>
      </w:r>
    </w:p>
  </w:endnote>
  <w:endnote w:type="continuationSeparator" w:id="0">
    <w:p w14:paraId="4D9BBB06" w14:textId="77777777" w:rsidR="00CB1D63" w:rsidRDefault="00CB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1F14" w14:textId="77777777" w:rsidR="001A17CE" w:rsidRDefault="00CB1D63">
    <w:pPr>
      <w:jc w:val="center"/>
    </w:pPr>
    <w:r>
      <w:rPr>
        <w:color w:val="808080"/>
        <w:sz w:val="18"/>
        <w:szCs w:val="18"/>
      </w:rPr>
      <w:t xml:space="preserve">стр.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>
      <w:rPr>
        <w:color w:val="808080"/>
        <w:sz w:val="18"/>
        <w:szCs w:val="18"/>
      </w:rPr>
      <w:fldChar w:fldCharType="separate"/>
    </w:r>
    <w:r w:rsidR="003A43C7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из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NUMPAGES</w:instrText>
    </w:r>
    <w:r>
      <w:rPr>
        <w:color w:val="808080"/>
        <w:sz w:val="18"/>
        <w:szCs w:val="18"/>
      </w:rPr>
      <w:fldChar w:fldCharType="separate"/>
    </w:r>
    <w:r w:rsidR="003A43C7">
      <w:rPr>
        <w:noProof/>
        <w:color w:val="808080"/>
        <w:sz w:val="18"/>
        <w:szCs w:val="18"/>
      </w:rPr>
      <w:t>2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D712" w14:textId="77777777" w:rsidR="00CB1D63" w:rsidRDefault="00CB1D63">
      <w:r>
        <w:separator/>
      </w:r>
    </w:p>
  </w:footnote>
  <w:footnote w:type="continuationSeparator" w:id="0">
    <w:p w14:paraId="32B38FAF" w14:textId="77777777" w:rsidR="00CB1D63" w:rsidRDefault="00CB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D2EE" w14:textId="77777777" w:rsidR="001A17CE" w:rsidRDefault="00CB1D63">
    <w:pPr>
      <w:jc w:val="right"/>
    </w:pPr>
    <w:r>
      <w:rPr>
        <w:i/>
        <w:iCs/>
        <w:color w:val="808080"/>
        <w:sz w:val="18"/>
        <w:szCs w:val="18"/>
      </w:rPr>
      <w:t>Шаблон обращения избирателя • реформа регулирования малых ISP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86B"/>
    <w:multiLevelType w:val="hybridMultilevel"/>
    <w:tmpl w:val="802214FA"/>
    <w:lvl w:ilvl="0" w:tplc="2FB6DD20">
      <w:start w:val="1"/>
      <w:numFmt w:val="decimal"/>
      <w:lvlText w:val="%1."/>
      <w:lvlJc w:val="left"/>
      <w:pPr>
        <w:ind w:left="720" w:hanging="360"/>
      </w:pPr>
    </w:lvl>
    <w:lvl w:ilvl="1" w:tplc="C08C6120">
      <w:numFmt w:val="decimal"/>
      <w:lvlText w:val=""/>
      <w:lvlJc w:val="left"/>
    </w:lvl>
    <w:lvl w:ilvl="2" w:tplc="6D1A10FA">
      <w:numFmt w:val="decimal"/>
      <w:lvlText w:val=""/>
      <w:lvlJc w:val="left"/>
    </w:lvl>
    <w:lvl w:ilvl="3" w:tplc="9BA225D0">
      <w:numFmt w:val="decimal"/>
      <w:lvlText w:val=""/>
      <w:lvlJc w:val="left"/>
    </w:lvl>
    <w:lvl w:ilvl="4" w:tplc="123E59FC">
      <w:numFmt w:val="decimal"/>
      <w:lvlText w:val=""/>
      <w:lvlJc w:val="left"/>
    </w:lvl>
    <w:lvl w:ilvl="5" w:tplc="790C4412">
      <w:numFmt w:val="decimal"/>
      <w:lvlText w:val=""/>
      <w:lvlJc w:val="left"/>
    </w:lvl>
    <w:lvl w:ilvl="6" w:tplc="C5E6A446">
      <w:numFmt w:val="decimal"/>
      <w:lvlText w:val=""/>
      <w:lvlJc w:val="left"/>
    </w:lvl>
    <w:lvl w:ilvl="7" w:tplc="7ED068BA">
      <w:numFmt w:val="decimal"/>
      <w:lvlText w:val=""/>
      <w:lvlJc w:val="left"/>
    </w:lvl>
    <w:lvl w:ilvl="8" w:tplc="347607FC">
      <w:numFmt w:val="decimal"/>
      <w:lvlText w:val=""/>
      <w:lvlJc w:val="left"/>
    </w:lvl>
  </w:abstractNum>
  <w:abstractNum w:abstractNumId="1" w15:restartNumberingAfterBreak="0">
    <w:nsid w:val="15B57B8E"/>
    <w:multiLevelType w:val="hybridMultilevel"/>
    <w:tmpl w:val="986C03F2"/>
    <w:lvl w:ilvl="0" w:tplc="D482F838">
      <w:start w:val="1"/>
      <w:numFmt w:val="bullet"/>
      <w:lvlText w:val="•"/>
      <w:lvlJc w:val="left"/>
      <w:pPr>
        <w:ind w:left="720" w:hanging="360"/>
      </w:pPr>
    </w:lvl>
    <w:lvl w:ilvl="1" w:tplc="411ACD62">
      <w:numFmt w:val="decimal"/>
      <w:lvlText w:val=""/>
      <w:lvlJc w:val="left"/>
    </w:lvl>
    <w:lvl w:ilvl="2" w:tplc="CF767F48">
      <w:numFmt w:val="decimal"/>
      <w:lvlText w:val=""/>
      <w:lvlJc w:val="left"/>
    </w:lvl>
    <w:lvl w:ilvl="3" w:tplc="796E0F92">
      <w:numFmt w:val="decimal"/>
      <w:lvlText w:val=""/>
      <w:lvlJc w:val="left"/>
    </w:lvl>
    <w:lvl w:ilvl="4" w:tplc="A97A44BC">
      <w:numFmt w:val="decimal"/>
      <w:lvlText w:val=""/>
      <w:lvlJc w:val="left"/>
    </w:lvl>
    <w:lvl w:ilvl="5" w:tplc="695E9782">
      <w:numFmt w:val="decimal"/>
      <w:lvlText w:val=""/>
      <w:lvlJc w:val="left"/>
    </w:lvl>
    <w:lvl w:ilvl="6" w:tplc="DD68687E">
      <w:numFmt w:val="decimal"/>
      <w:lvlText w:val=""/>
      <w:lvlJc w:val="left"/>
    </w:lvl>
    <w:lvl w:ilvl="7" w:tplc="04849394">
      <w:numFmt w:val="decimal"/>
      <w:lvlText w:val=""/>
      <w:lvlJc w:val="left"/>
    </w:lvl>
    <w:lvl w:ilvl="8" w:tplc="FFD8AE7C">
      <w:numFmt w:val="decimal"/>
      <w:lvlText w:val=""/>
      <w:lvlJc w:val="left"/>
    </w:lvl>
  </w:abstractNum>
  <w:abstractNum w:abstractNumId="2" w15:restartNumberingAfterBreak="0">
    <w:nsid w:val="2C450DEA"/>
    <w:multiLevelType w:val="hybridMultilevel"/>
    <w:tmpl w:val="DEB8D27A"/>
    <w:lvl w:ilvl="0" w:tplc="2C16B316">
      <w:start w:val="1"/>
      <w:numFmt w:val="bullet"/>
      <w:lvlText w:val="●"/>
      <w:lvlJc w:val="left"/>
      <w:pPr>
        <w:ind w:left="720" w:hanging="360"/>
      </w:pPr>
    </w:lvl>
    <w:lvl w:ilvl="1" w:tplc="CE04064E">
      <w:start w:val="1"/>
      <w:numFmt w:val="bullet"/>
      <w:lvlText w:val="○"/>
      <w:lvlJc w:val="left"/>
      <w:pPr>
        <w:ind w:left="1440" w:hanging="360"/>
      </w:pPr>
    </w:lvl>
    <w:lvl w:ilvl="2" w:tplc="37669E9E">
      <w:start w:val="1"/>
      <w:numFmt w:val="bullet"/>
      <w:lvlText w:val="■"/>
      <w:lvlJc w:val="left"/>
      <w:pPr>
        <w:ind w:left="2160" w:hanging="360"/>
      </w:pPr>
    </w:lvl>
    <w:lvl w:ilvl="3" w:tplc="B9C66A06">
      <w:start w:val="1"/>
      <w:numFmt w:val="bullet"/>
      <w:lvlText w:val="●"/>
      <w:lvlJc w:val="left"/>
      <w:pPr>
        <w:ind w:left="2880" w:hanging="360"/>
      </w:pPr>
    </w:lvl>
    <w:lvl w:ilvl="4" w:tplc="0540A20C">
      <w:start w:val="1"/>
      <w:numFmt w:val="bullet"/>
      <w:lvlText w:val="○"/>
      <w:lvlJc w:val="left"/>
      <w:pPr>
        <w:ind w:left="3600" w:hanging="360"/>
      </w:pPr>
    </w:lvl>
    <w:lvl w:ilvl="5" w:tplc="5252AED2">
      <w:start w:val="1"/>
      <w:numFmt w:val="bullet"/>
      <w:lvlText w:val="■"/>
      <w:lvlJc w:val="left"/>
      <w:pPr>
        <w:ind w:left="4320" w:hanging="360"/>
      </w:pPr>
    </w:lvl>
    <w:lvl w:ilvl="6" w:tplc="5300B2B8">
      <w:start w:val="1"/>
      <w:numFmt w:val="bullet"/>
      <w:lvlText w:val="●"/>
      <w:lvlJc w:val="left"/>
      <w:pPr>
        <w:ind w:left="5040" w:hanging="360"/>
      </w:pPr>
    </w:lvl>
    <w:lvl w:ilvl="7" w:tplc="D64CA9CE">
      <w:start w:val="1"/>
      <w:numFmt w:val="bullet"/>
      <w:lvlText w:val="●"/>
      <w:lvlJc w:val="left"/>
      <w:pPr>
        <w:ind w:left="5760" w:hanging="360"/>
      </w:pPr>
    </w:lvl>
    <w:lvl w:ilvl="8" w:tplc="DC6818E4">
      <w:start w:val="1"/>
      <w:numFmt w:val="bullet"/>
      <w:lvlText w:val="●"/>
      <w:lvlJc w:val="left"/>
      <w:pPr>
        <w:ind w:left="6480" w:hanging="360"/>
      </w:pPr>
    </w:lvl>
  </w:abstractNum>
  <w:num w:numId="1" w16cid:durableId="1155680829">
    <w:abstractNumId w:val="2"/>
    <w:lvlOverride w:ilvl="0">
      <w:startOverride w:val="1"/>
    </w:lvlOverride>
  </w:num>
  <w:num w:numId="2" w16cid:durableId="1409888615">
    <w:abstractNumId w:val="1"/>
    <w:lvlOverride w:ilvl="0">
      <w:startOverride w:val="1"/>
    </w:lvlOverride>
  </w:num>
  <w:num w:numId="3" w16cid:durableId="8475221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CE"/>
    <w:rsid w:val="0007545A"/>
    <w:rsid w:val="001A17CE"/>
    <w:rsid w:val="003A43C7"/>
    <w:rsid w:val="00CB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1AEB6"/>
  <w15:docId w15:val="{AB4D5248-CEAC-014A-A9D1-19695BE8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80" w:after="160"/>
      <w:outlineLvl w:val="0"/>
    </w:pPr>
    <w:rPr>
      <w:b/>
      <w:bCs/>
      <w:color w:val="1F3864"/>
      <w:sz w:val="32"/>
      <w:szCs w:val="32"/>
    </w:rPr>
  </w:style>
  <w:style w:type="paragraph" w:styleId="2">
    <w:name w:val="heading 2"/>
    <w:uiPriority w:val="9"/>
    <w:unhideWhenUsed/>
    <w:qFormat/>
    <w:pPr>
      <w:spacing w:before="220" w:after="120"/>
      <w:outlineLvl w:val="1"/>
    </w:pPr>
    <w:rPr>
      <w:b/>
      <w:bCs/>
      <w:color w:val="1F3864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7545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545A"/>
  </w:style>
  <w:style w:type="paragraph" w:styleId="ae">
    <w:name w:val="footer"/>
    <w:basedOn w:val="a"/>
    <w:link w:val="af"/>
    <w:uiPriority w:val="99"/>
    <w:unhideWhenUsed/>
    <w:rsid w:val="000754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к депутату — шаблон</dc:title>
  <dc:creator>Claude</dc:creator>
  <cp:lastModifiedBy>Microsoft Office User</cp:lastModifiedBy>
  <cp:revision>3</cp:revision>
  <dcterms:created xsi:type="dcterms:W3CDTF">2026-04-24T20:04:00Z</dcterms:created>
  <dcterms:modified xsi:type="dcterms:W3CDTF">2026-04-24T22:19:00Z</dcterms:modified>
</cp:coreProperties>
</file>